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65" w:rsidRPr="00F365F3" w:rsidRDefault="001E1265" w:rsidP="005644ED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18"/>
          <w:szCs w:val="24"/>
          <w:lang w:eastAsia="ru-RU"/>
        </w:rPr>
      </w:pPr>
      <w:r w:rsidRPr="005644ED">
        <w:rPr>
          <w:rFonts w:ascii="Helvetica" w:eastAsia="Times New Roman" w:hAnsi="Helvetica" w:cs="Helvetica"/>
          <w:b/>
          <w:bCs/>
          <w:color w:val="0E2D47"/>
          <w:kern w:val="36"/>
          <w:sz w:val="18"/>
          <w:szCs w:val="24"/>
          <w:lang w:eastAsia="ru-RU"/>
        </w:rPr>
        <w:t>Основные направления развития сельского хозяйства Самарской области</w:t>
      </w:r>
    </w:p>
    <w:p w:rsidR="006C2788" w:rsidRPr="00F365F3" w:rsidRDefault="006C2788" w:rsidP="005644ED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18"/>
          <w:szCs w:val="24"/>
          <w:lang w:eastAsia="ru-RU"/>
        </w:rPr>
      </w:pPr>
    </w:p>
    <w:p w:rsidR="001E1265" w:rsidRPr="00F365F3" w:rsidRDefault="006C2788" w:rsidP="005644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24"/>
          <w:lang w:eastAsia="ru-RU"/>
        </w:rPr>
      </w:pPr>
      <w:r w:rsidRPr="005644ED">
        <w:rPr>
          <w:rFonts w:ascii="Helvetica" w:eastAsia="Times New Roman" w:hAnsi="Helvetica" w:cs="Helvetica"/>
          <w:sz w:val="18"/>
          <w:szCs w:val="24"/>
          <w:lang w:eastAsia="ru-RU"/>
        </w:rPr>
        <w:t>Территориальным органом Федеральной службы государственной статистики по Самарской области подведены основные итоги развития сельского хозяйства области за январь-июнь 2020 года</w:t>
      </w:r>
      <w:r w:rsidR="001E1265" w:rsidRPr="005644ED">
        <w:rPr>
          <w:rFonts w:ascii="Helvetica" w:eastAsia="Times New Roman" w:hAnsi="Helvetica" w:cs="Helvetica"/>
          <w:sz w:val="18"/>
          <w:szCs w:val="24"/>
          <w:lang w:eastAsia="ru-RU"/>
        </w:rPr>
        <w:t>.</w:t>
      </w:r>
    </w:p>
    <w:p w:rsidR="005644ED" w:rsidRPr="00F365F3" w:rsidRDefault="005644ED" w:rsidP="005644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24"/>
          <w:lang w:eastAsia="ru-RU"/>
        </w:rPr>
      </w:pPr>
    </w:p>
    <w:p w:rsidR="006C2788" w:rsidRPr="005644ED" w:rsidRDefault="006C2788" w:rsidP="005644ED">
      <w:pPr>
        <w:pStyle w:val="3"/>
        <w:suppressAutoHyphens/>
        <w:ind w:firstLine="0"/>
        <w:rPr>
          <w:rFonts w:ascii="Helvetica" w:hAnsi="Helvetica" w:cs="Helvetica"/>
          <w:sz w:val="18"/>
          <w:szCs w:val="24"/>
        </w:rPr>
      </w:pPr>
      <w:r w:rsidRPr="005644ED">
        <w:rPr>
          <w:rFonts w:ascii="Helvetica" w:hAnsi="Helvetica" w:cs="Helvetica"/>
          <w:sz w:val="18"/>
          <w:szCs w:val="24"/>
        </w:rPr>
        <w:t xml:space="preserve">Под урожай текущего года </w:t>
      </w:r>
      <w:r w:rsidRPr="005644ED">
        <w:rPr>
          <w:rFonts w:ascii="Helvetica" w:hAnsi="Helvetica" w:cs="Helvetica"/>
          <w:b/>
          <w:sz w:val="18"/>
          <w:szCs w:val="24"/>
        </w:rPr>
        <w:t>общая посевная площадь сельскохозяйственных культур</w:t>
      </w:r>
      <w:r w:rsidRPr="005644ED">
        <w:rPr>
          <w:rFonts w:ascii="Helvetica" w:hAnsi="Helvetica" w:cs="Helvetica"/>
          <w:sz w:val="18"/>
          <w:szCs w:val="24"/>
        </w:rPr>
        <w:t xml:space="preserve"> в хозяйствах всех категорий</w:t>
      </w:r>
      <w:r w:rsidR="005644ED" w:rsidRPr="005644ED">
        <w:rPr>
          <w:rFonts w:ascii="Helvetica" w:hAnsi="Helvetica" w:cs="Helvetica"/>
          <w:sz w:val="18"/>
          <w:szCs w:val="24"/>
        </w:rPr>
        <w:t>,</w:t>
      </w:r>
      <w:r w:rsidRPr="005644ED">
        <w:rPr>
          <w:rFonts w:ascii="Helvetica" w:hAnsi="Helvetica" w:cs="Helvetica"/>
          <w:sz w:val="18"/>
          <w:szCs w:val="24"/>
        </w:rPr>
        <w:t xml:space="preserve"> по предварительным данным</w:t>
      </w:r>
      <w:r w:rsidR="005644ED" w:rsidRPr="005644ED">
        <w:rPr>
          <w:rFonts w:ascii="Helvetica" w:hAnsi="Helvetica" w:cs="Helvetica"/>
          <w:sz w:val="18"/>
          <w:szCs w:val="24"/>
        </w:rPr>
        <w:t>,</w:t>
      </w:r>
      <w:r w:rsidRPr="005644ED">
        <w:rPr>
          <w:rFonts w:ascii="Helvetica" w:hAnsi="Helvetica" w:cs="Helvetica"/>
          <w:sz w:val="18"/>
          <w:szCs w:val="24"/>
        </w:rPr>
        <w:t xml:space="preserve"> составила 2128,2 тыс. га, что на 20,6 тыс. га больше, чем в 2019 году.</w:t>
      </w:r>
    </w:p>
    <w:p w:rsidR="006C2788" w:rsidRPr="00F365F3" w:rsidRDefault="006C2788" w:rsidP="005644ED">
      <w:pPr>
        <w:pStyle w:val="3"/>
        <w:suppressAutoHyphens/>
        <w:ind w:firstLine="0"/>
        <w:rPr>
          <w:rFonts w:ascii="Helvetica" w:hAnsi="Helvetica" w:cs="Helvetica"/>
          <w:sz w:val="18"/>
          <w:szCs w:val="24"/>
        </w:rPr>
      </w:pPr>
      <w:r w:rsidRPr="005644ED">
        <w:rPr>
          <w:rFonts w:ascii="Helvetica" w:hAnsi="Helvetica" w:cs="Helvetica"/>
          <w:sz w:val="18"/>
          <w:szCs w:val="24"/>
        </w:rPr>
        <w:t xml:space="preserve">В структуре общей посевной площади в текущем году снизилась доля подсолнечника, картофеля, кормовых культур, увеличилась доля зерновых и зернобобовых культур. Удельный вес овощей остался на уровне предыдущего года. </w:t>
      </w:r>
    </w:p>
    <w:p w:rsidR="006C2788" w:rsidRPr="005644ED" w:rsidRDefault="006C2788" w:rsidP="005644ED">
      <w:pPr>
        <w:pStyle w:val="3"/>
        <w:ind w:firstLine="0"/>
        <w:rPr>
          <w:rFonts w:ascii="Helvetica" w:hAnsi="Helvetica" w:cs="Helvetica"/>
          <w:sz w:val="18"/>
          <w:szCs w:val="24"/>
        </w:rPr>
      </w:pPr>
      <w:r w:rsidRPr="005644ED">
        <w:rPr>
          <w:rFonts w:ascii="Helvetica" w:hAnsi="Helvetica" w:cs="Helvetica"/>
          <w:sz w:val="18"/>
          <w:szCs w:val="24"/>
        </w:rPr>
        <w:t>В сельскохозяйственных организациях, по-прежнему, сосредоточена большая часть посевных площадей зерновых культур – 73,1% от общей площади в хозяйствах всех категорий, подсолнечника – 71,1%, в хозяйствах населения – картофеля 75,6% и овощебахчевых культур – 69,3%.</w:t>
      </w:r>
    </w:p>
    <w:p w:rsidR="006C2788" w:rsidRPr="005644ED" w:rsidRDefault="006C2788" w:rsidP="005644ED">
      <w:pPr>
        <w:pStyle w:val="3"/>
        <w:ind w:firstLine="0"/>
        <w:rPr>
          <w:rFonts w:ascii="Helvetica" w:hAnsi="Helvetica" w:cs="Helvetica"/>
          <w:sz w:val="18"/>
          <w:szCs w:val="24"/>
        </w:rPr>
      </w:pPr>
    </w:p>
    <w:p w:rsidR="006C2788" w:rsidRPr="005644ED" w:rsidRDefault="006C2788" w:rsidP="005644ED">
      <w:pPr>
        <w:pStyle w:val="3"/>
        <w:ind w:firstLine="0"/>
        <w:jc w:val="center"/>
        <w:rPr>
          <w:rFonts w:ascii="Helvetica" w:hAnsi="Helvetica" w:cs="Helvetica"/>
          <w:b/>
          <w:sz w:val="18"/>
          <w:szCs w:val="24"/>
        </w:rPr>
      </w:pPr>
      <w:r w:rsidRPr="005644ED">
        <w:rPr>
          <w:rFonts w:ascii="Helvetica" w:hAnsi="Helvetica" w:cs="Helvetica"/>
          <w:b/>
          <w:sz w:val="18"/>
          <w:szCs w:val="24"/>
        </w:rPr>
        <w:t>Структура всей посевной площади в 2020 году по категориям хозяйств,</w:t>
      </w:r>
    </w:p>
    <w:p w:rsidR="006C2788" w:rsidRPr="005644ED" w:rsidRDefault="006C2788" w:rsidP="005644ED">
      <w:pPr>
        <w:pStyle w:val="3"/>
        <w:ind w:firstLine="0"/>
        <w:jc w:val="center"/>
        <w:rPr>
          <w:rFonts w:ascii="Helvetica" w:hAnsi="Helvetica" w:cs="Helvetica"/>
          <w:sz w:val="18"/>
          <w:szCs w:val="24"/>
        </w:rPr>
      </w:pPr>
      <w:r w:rsidRPr="005644ED">
        <w:rPr>
          <w:rFonts w:ascii="Helvetica" w:hAnsi="Helvetica" w:cs="Helvetica"/>
          <w:sz w:val="18"/>
          <w:szCs w:val="24"/>
        </w:rPr>
        <w:t>в процентах</w:t>
      </w:r>
    </w:p>
    <w:p w:rsidR="006C2788" w:rsidRPr="005644ED" w:rsidRDefault="006C2788" w:rsidP="005644ED">
      <w:pPr>
        <w:pStyle w:val="3"/>
        <w:ind w:firstLine="0"/>
        <w:rPr>
          <w:rFonts w:ascii="Helvetica" w:hAnsi="Helvetica" w:cs="Helvetica"/>
          <w:b/>
          <w:sz w:val="18"/>
          <w:szCs w:val="24"/>
        </w:rPr>
      </w:pPr>
      <w:r w:rsidRPr="005644ED">
        <w:rPr>
          <w:rFonts w:ascii="Helvetica" w:hAnsi="Helvetica" w:cs="Helvetica"/>
          <w:noProof/>
          <w:sz w:val="18"/>
          <w:szCs w:val="24"/>
        </w:rPr>
        <w:drawing>
          <wp:inline distT="0" distB="0" distL="0" distR="0" wp14:anchorId="3B1BFC44" wp14:editId="3BA9A321">
            <wp:extent cx="5486400" cy="1495425"/>
            <wp:effectExtent l="0" t="0" r="0" b="28575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2788" w:rsidRPr="005644ED" w:rsidRDefault="006C2788" w:rsidP="005644ED">
      <w:pPr>
        <w:spacing w:after="0" w:line="240" w:lineRule="auto"/>
        <w:jc w:val="both"/>
        <w:rPr>
          <w:rFonts w:ascii="Helvetica" w:hAnsi="Helvetica" w:cs="Helvetica"/>
          <w:sz w:val="18"/>
          <w:szCs w:val="24"/>
        </w:rPr>
      </w:pPr>
    </w:p>
    <w:p w:rsidR="006C2788" w:rsidRPr="005644ED" w:rsidRDefault="006C2788" w:rsidP="005644ED">
      <w:pPr>
        <w:spacing w:after="0" w:line="240" w:lineRule="auto"/>
        <w:jc w:val="both"/>
        <w:rPr>
          <w:rFonts w:ascii="Helvetica" w:hAnsi="Helvetica" w:cs="Helvetica"/>
          <w:sz w:val="18"/>
          <w:szCs w:val="24"/>
        </w:rPr>
      </w:pPr>
    </w:p>
    <w:p w:rsidR="006C2788" w:rsidRPr="00F365F3" w:rsidRDefault="006C2788" w:rsidP="005644ED">
      <w:pPr>
        <w:spacing w:after="0" w:line="240" w:lineRule="auto"/>
        <w:jc w:val="both"/>
        <w:rPr>
          <w:rFonts w:ascii="Helvetica" w:hAnsi="Helvetica" w:cs="Helvetica"/>
          <w:sz w:val="18"/>
          <w:szCs w:val="24"/>
        </w:rPr>
      </w:pPr>
      <w:r w:rsidRPr="005644ED">
        <w:rPr>
          <w:rFonts w:ascii="Helvetica" w:hAnsi="Helvetica" w:cs="Helvetica"/>
          <w:sz w:val="18"/>
          <w:szCs w:val="24"/>
        </w:rPr>
        <w:t>Озимые на зерно сохранились на площади 455,9 тыс. га (в 2019 году – на 366,5 тыс. га). Яровых зерновых и зернобобовых культур посеяно 692,3 тыс. га, меньше уровня предыдущего года на 44,7 тыс. га.</w:t>
      </w:r>
    </w:p>
    <w:p w:rsidR="005644ED" w:rsidRPr="00F365F3" w:rsidRDefault="005644ED" w:rsidP="005644ED">
      <w:pPr>
        <w:spacing w:after="0" w:line="240" w:lineRule="auto"/>
        <w:jc w:val="both"/>
        <w:rPr>
          <w:rFonts w:ascii="Helvetica" w:hAnsi="Helvetica" w:cs="Helvetica"/>
          <w:sz w:val="18"/>
          <w:szCs w:val="24"/>
        </w:rPr>
      </w:pPr>
    </w:p>
    <w:p w:rsidR="006C2788" w:rsidRPr="005644ED" w:rsidRDefault="006C2788" w:rsidP="005644ED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spacing w:after="0" w:line="240" w:lineRule="auto"/>
        <w:jc w:val="both"/>
        <w:rPr>
          <w:rFonts w:ascii="Helvetica" w:hAnsi="Helvetica" w:cs="Helvetica"/>
          <w:sz w:val="18"/>
          <w:szCs w:val="24"/>
        </w:rPr>
      </w:pPr>
      <w:r w:rsidRPr="005644ED">
        <w:rPr>
          <w:rFonts w:ascii="Helvetica" w:hAnsi="Helvetica" w:cs="Helvetica"/>
          <w:sz w:val="18"/>
          <w:szCs w:val="24"/>
        </w:rPr>
        <w:t xml:space="preserve">На конец июня 2020 года </w:t>
      </w:r>
      <w:r w:rsidRPr="005644ED">
        <w:rPr>
          <w:rFonts w:ascii="Helvetica" w:hAnsi="Helvetica" w:cs="Helvetica"/>
          <w:b/>
          <w:sz w:val="18"/>
          <w:szCs w:val="24"/>
        </w:rPr>
        <w:t>поголовье</w:t>
      </w:r>
      <w:r w:rsidRPr="005644ED">
        <w:rPr>
          <w:rFonts w:ascii="Helvetica" w:hAnsi="Helvetica" w:cs="Helvetica"/>
          <w:sz w:val="18"/>
          <w:szCs w:val="24"/>
        </w:rPr>
        <w:t xml:space="preserve"> крупного рогатого скота в хозяйствах всех сельхозпроизводителей, по расчетам, составило 236,0 тыс. голов, в том числе коров – 104,1 тыс. голов, свиней – 194,9 тыс. голов, овец и коз –170,0 тыс. голов.</w:t>
      </w:r>
      <w:r w:rsidR="005644ED" w:rsidRPr="005644ED">
        <w:rPr>
          <w:rFonts w:ascii="Helvetica" w:hAnsi="Helvetica" w:cs="Helvetica"/>
          <w:sz w:val="18"/>
          <w:szCs w:val="24"/>
        </w:rPr>
        <w:t xml:space="preserve"> </w:t>
      </w:r>
      <w:r w:rsidRPr="005644ED">
        <w:rPr>
          <w:rFonts w:ascii="Helvetica" w:hAnsi="Helvetica" w:cs="Helvetica"/>
          <w:sz w:val="18"/>
          <w:szCs w:val="24"/>
        </w:rPr>
        <w:t>При этом на хозяйства населения приходилось 39,4% поголовья крупного рогатого скота, 46,2% свиней, 53,8% овец и коз.</w:t>
      </w:r>
    </w:p>
    <w:p w:rsidR="006C2788" w:rsidRPr="005644ED" w:rsidRDefault="006C2788" w:rsidP="005644ED">
      <w:pPr>
        <w:pStyle w:val="a7"/>
        <w:suppressAutoHyphens/>
        <w:ind w:firstLine="0"/>
        <w:rPr>
          <w:rFonts w:ascii="Helvetica" w:hAnsi="Helvetica" w:cs="Helvetica"/>
          <w:sz w:val="18"/>
          <w:szCs w:val="24"/>
        </w:rPr>
      </w:pPr>
    </w:p>
    <w:p w:rsidR="006C2788" w:rsidRPr="005644ED" w:rsidRDefault="006C2788" w:rsidP="005644ED">
      <w:pPr>
        <w:suppressAutoHyphens/>
        <w:spacing w:after="0" w:line="240" w:lineRule="auto"/>
        <w:jc w:val="both"/>
        <w:rPr>
          <w:rFonts w:ascii="Helvetica" w:hAnsi="Helvetica" w:cs="Helvetica"/>
          <w:sz w:val="18"/>
          <w:szCs w:val="24"/>
        </w:rPr>
      </w:pPr>
      <w:r w:rsidRPr="005644ED">
        <w:rPr>
          <w:rFonts w:ascii="Helvetica" w:hAnsi="Helvetica" w:cs="Helvetica"/>
          <w:b/>
          <w:sz w:val="18"/>
          <w:szCs w:val="24"/>
        </w:rPr>
        <w:t xml:space="preserve">Надой молока на 1 корову, </w:t>
      </w:r>
      <w:r w:rsidRPr="005644ED">
        <w:rPr>
          <w:rFonts w:ascii="Helvetica" w:hAnsi="Helvetica" w:cs="Helvetica"/>
          <w:sz w:val="18"/>
          <w:szCs w:val="24"/>
        </w:rPr>
        <w:t>по расчетам</w:t>
      </w:r>
      <w:r w:rsidRPr="005644ED">
        <w:rPr>
          <w:rFonts w:ascii="Helvetica" w:hAnsi="Helvetica" w:cs="Helvetica"/>
          <w:b/>
          <w:sz w:val="18"/>
          <w:szCs w:val="24"/>
        </w:rPr>
        <w:t xml:space="preserve">, </w:t>
      </w:r>
      <w:r w:rsidRPr="005644ED">
        <w:rPr>
          <w:rFonts w:ascii="Helvetica" w:hAnsi="Helvetica" w:cs="Helvetica"/>
          <w:sz w:val="18"/>
          <w:szCs w:val="24"/>
        </w:rPr>
        <w:t>в январе - июне 2020 года по сравнению с соответствующим периодом предыдущего года, в се</w:t>
      </w:r>
      <w:r w:rsidR="00F365F3">
        <w:rPr>
          <w:rFonts w:ascii="Helvetica" w:hAnsi="Helvetica" w:cs="Helvetica"/>
          <w:sz w:val="18"/>
          <w:szCs w:val="24"/>
        </w:rPr>
        <w:t>льскохозяйственных организациях</w:t>
      </w:r>
      <w:r w:rsidRPr="005644ED">
        <w:rPr>
          <w:rFonts w:ascii="Helvetica" w:hAnsi="Helvetica" w:cs="Helvetica"/>
          <w:sz w:val="18"/>
          <w:szCs w:val="24"/>
        </w:rPr>
        <w:t xml:space="preserve"> увеличился на 7,6% и составил 3250 килограммов.</w:t>
      </w:r>
    </w:p>
    <w:p w:rsidR="006C2788" w:rsidRPr="005644ED" w:rsidRDefault="006C2788" w:rsidP="005644ED">
      <w:pPr>
        <w:suppressAutoHyphens/>
        <w:spacing w:after="0" w:line="240" w:lineRule="auto"/>
        <w:jc w:val="both"/>
        <w:rPr>
          <w:rFonts w:ascii="Helvetica" w:hAnsi="Helvetica" w:cs="Helvetica"/>
          <w:sz w:val="18"/>
          <w:szCs w:val="24"/>
        </w:rPr>
      </w:pPr>
      <w:r w:rsidRPr="005644ED">
        <w:rPr>
          <w:rFonts w:ascii="Helvetica" w:hAnsi="Helvetica" w:cs="Helvetica"/>
          <w:sz w:val="18"/>
          <w:szCs w:val="24"/>
        </w:rPr>
        <w:t>В январе-июне 2020 года</w:t>
      </w:r>
      <w:r w:rsidRPr="005644ED">
        <w:rPr>
          <w:rFonts w:ascii="Helvetica" w:hAnsi="Helvetica" w:cs="Helvetica"/>
          <w:color w:val="0000FF"/>
          <w:sz w:val="18"/>
          <w:szCs w:val="24"/>
        </w:rPr>
        <w:t xml:space="preserve"> </w:t>
      </w:r>
      <w:r w:rsidRPr="005644ED">
        <w:rPr>
          <w:rFonts w:ascii="Helvetica" w:hAnsi="Helvetica" w:cs="Helvetica"/>
          <w:sz w:val="18"/>
          <w:szCs w:val="24"/>
        </w:rPr>
        <w:t>в хозяйствах всех катего</w:t>
      </w:r>
      <w:bookmarkStart w:id="0" w:name="_GoBack"/>
      <w:bookmarkEnd w:id="0"/>
      <w:r w:rsidRPr="005644ED">
        <w:rPr>
          <w:rFonts w:ascii="Helvetica" w:hAnsi="Helvetica" w:cs="Helvetica"/>
          <w:sz w:val="18"/>
          <w:szCs w:val="24"/>
        </w:rPr>
        <w:t xml:space="preserve">рий по сравнению с соответствующим периодом предыдущего года </w:t>
      </w:r>
      <w:r w:rsidRPr="005644ED">
        <w:rPr>
          <w:rFonts w:ascii="Helvetica" w:hAnsi="Helvetica" w:cs="Helvetica"/>
          <w:b/>
          <w:sz w:val="18"/>
          <w:szCs w:val="24"/>
        </w:rPr>
        <w:t xml:space="preserve">производство скота и птицы на убой (в живом весе) </w:t>
      </w:r>
      <w:r w:rsidRPr="005644ED">
        <w:rPr>
          <w:rFonts w:ascii="Helvetica" w:hAnsi="Helvetica" w:cs="Helvetica"/>
          <w:sz w:val="18"/>
          <w:szCs w:val="24"/>
        </w:rPr>
        <w:t>увеличилось на 4,7%,</w:t>
      </w:r>
      <w:r w:rsidRPr="005644ED">
        <w:rPr>
          <w:rFonts w:ascii="Helvetica" w:hAnsi="Helvetica" w:cs="Helvetica"/>
          <w:b/>
          <w:sz w:val="18"/>
          <w:szCs w:val="24"/>
        </w:rPr>
        <w:t xml:space="preserve"> валовой надой молока – </w:t>
      </w:r>
      <w:r w:rsidRPr="005644ED">
        <w:rPr>
          <w:rFonts w:ascii="Helvetica" w:hAnsi="Helvetica" w:cs="Helvetica"/>
          <w:sz w:val="18"/>
          <w:szCs w:val="24"/>
        </w:rPr>
        <w:t>на 4,2%,</w:t>
      </w:r>
      <w:r w:rsidRPr="005644ED">
        <w:rPr>
          <w:rFonts w:ascii="Helvetica" w:hAnsi="Helvetica" w:cs="Helvetica"/>
          <w:b/>
          <w:sz w:val="18"/>
          <w:szCs w:val="24"/>
        </w:rPr>
        <w:t xml:space="preserve"> производство яиц </w:t>
      </w:r>
      <w:r w:rsidRPr="005644ED">
        <w:rPr>
          <w:rFonts w:ascii="Helvetica" w:hAnsi="Helvetica" w:cs="Helvetica"/>
          <w:sz w:val="18"/>
          <w:szCs w:val="24"/>
        </w:rPr>
        <w:t>снизилось на 1,3%.</w:t>
      </w:r>
    </w:p>
    <w:p w:rsidR="006C2788" w:rsidRPr="005644ED" w:rsidRDefault="006C2788" w:rsidP="005644ED">
      <w:pPr>
        <w:tabs>
          <w:tab w:val="left" w:pos="1065"/>
        </w:tabs>
        <w:spacing w:after="0" w:line="240" w:lineRule="auto"/>
        <w:jc w:val="both"/>
        <w:rPr>
          <w:rFonts w:ascii="Helvetica" w:hAnsi="Helvetica" w:cs="Helvetica"/>
          <w:color w:val="FF0000"/>
          <w:sz w:val="18"/>
          <w:szCs w:val="24"/>
        </w:rPr>
      </w:pPr>
      <w:r w:rsidRPr="005644ED">
        <w:rPr>
          <w:rFonts w:ascii="Helvetica" w:hAnsi="Helvetica" w:cs="Helvetica"/>
          <w:sz w:val="18"/>
          <w:szCs w:val="24"/>
        </w:rPr>
        <w:t xml:space="preserve">В сельскохозяйственных организациях по сравнению с аналогичным периодом предыдущего года увеличилось производство скота и птицы на убой (в живом весе) на 10,4%, молока – на </w:t>
      </w:r>
      <w:r w:rsidR="005644ED" w:rsidRPr="005644ED">
        <w:rPr>
          <w:rFonts w:ascii="Helvetica" w:hAnsi="Helvetica" w:cs="Helvetica"/>
          <w:sz w:val="18"/>
          <w:szCs w:val="24"/>
        </w:rPr>
        <w:t>6</w:t>
      </w:r>
      <w:r w:rsidRPr="005644ED">
        <w:rPr>
          <w:rFonts w:ascii="Helvetica" w:hAnsi="Helvetica" w:cs="Helvetica"/>
          <w:sz w:val="18"/>
          <w:szCs w:val="24"/>
        </w:rPr>
        <w:t>%.</w:t>
      </w:r>
    </w:p>
    <w:p w:rsidR="006C2788" w:rsidRPr="005644ED" w:rsidRDefault="006C2788" w:rsidP="005644ED">
      <w:pPr>
        <w:spacing w:after="0" w:line="240" w:lineRule="auto"/>
        <w:jc w:val="center"/>
        <w:rPr>
          <w:rFonts w:ascii="Helvetica" w:hAnsi="Helvetica" w:cs="Helvetica"/>
          <w:b/>
          <w:color w:val="0000FF"/>
          <w:sz w:val="18"/>
          <w:szCs w:val="24"/>
        </w:rPr>
      </w:pPr>
    </w:p>
    <w:p w:rsidR="006C2788" w:rsidRPr="005644ED" w:rsidRDefault="006C2788" w:rsidP="005644ED">
      <w:pPr>
        <w:tabs>
          <w:tab w:val="left" w:leader="dot" w:pos="2268"/>
          <w:tab w:val="left" w:leader="hyphen" w:pos="4536"/>
          <w:tab w:val="left" w:leader="hyphen" w:pos="6804"/>
        </w:tabs>
        <w:spacing w:after="0" w:line="240" w:lineRule="auto"/>
        <w:jc w:val="center"/>
        <w:rPr>
          <w:rFonts w:ascii="Helvetica" w:hAnsi="Helvetica" w:cs="Helvetica"/>
          <w:b/>
          <w:sz w:val="18"/>
          <w:szCs w:val="24"/>
        </w:rPr>
      </w:pPr>
      <w:r w:rsidRPr="005644ED">
        <w:rPr>
          <w:rFonts w:ascii="Helvetica" w:hAnsi="Helvetica" w:cs="Helvetica"/>
          <w:b/>
          <w:sz w:val="18"/>
          <w:szCs w:val="24"/>
        </w:rPr>
        <w:t>Структура производства скота и птицы на убой (в живом весе) по видам</w:t>
      </w:r>
    </w:p>
    <w:p w:rsidR="006C2788" w:rsidRPr="005644ED" w:rsidRDefault="006C2788" w:rsidP="005644ED">
      <w:pPr>
        <w:tabs>
          <w:tab w:val="left" w:leader="dot" w:pos="2268"/>
          <w:tab w:val="left" w:leader="hyphen" w:pos="4536"/>
          <w:tab w:val="left" w:leader="hyphen" w:pos="6804"/>
        </w:tabs>
        <w:spacing w:after="0" w:line="240" w:lineRule="auto"/>
        <w:jc w:val="center"/>
        <w:rPr>
          <w:rFonts w:ascii="Helvetica" w:hAnsi="Helvetica" w:cs="Helvetica"/>
          <w:b/>
          <w:sz w:val="18"/>
          <w:szCs w:val="24"/>
        </w:rPr>
      </w:pPr>
      <w:r w:rsidRPr="005644ED">
        <w:rPr>
          <w:rFonts w:ascii="Helvetica" w:hAnsi="Helvetica" w:cs="Helvetica"/>
          <w:b/>
          <w:sz w:val="18"/>
          <w:szCs w:val="24"/>
        </w:rPr>
        <w:t>в сельскохозяйственных организациях за январь-июнь 2020 г.</w:t>
      </w:r>
    </w:p>
    <w:p w:rsidR="006C2788" w:rsidRPr="005644ED" w:rsidRDefault="006C2788" w:rsidP="005644ED">
      <w:pPr>
        <w:tabs>
          <w:tab w:val="left" w:leader="dot" w:pos="2268"/>
          <w:tab w:val="left" w:leader="hyphen" w:pos="4536"/>
          <w:tab w:val="left" w:leader="hyphen" w:pos="6804"/>
        </w:tabs>
        <w:spacing w:after="0" w:line="240" w:lineRule="auto"/>
        <w:jc w:val="center"/>
        <w:rPr>
          <w:rFonts w:ascii="Helvetica" w:hAnsi="Helvetica" w:cs="Helvetica"/>
          <w:sz w:val="18"/>
          <w:szCs w:val="24"/>
        </w:rPr>
      </w:pPr>
      <w:r w:rsidRPr="005644ED">
        <w:rPr>
          <w:rFonts w:ascii="Helvetica" w:hAnsi="Helvetica" w:cs="Helvetica"/>
          <w:sz w:val="18"/>
          <w:szCs w:val="24"/>
        </w:rPr>
        <w:t>(в процентах к общему производству)</w:t>
      </w:r>
    </w:p>
    <w:p w:rsidR="006C2788" w:rsidRPr="005644ED" w:rsidRDefault="006C2788" w:rsidP="005644ED">
      <w:pPr>
        <w:tabs>
          <w:tab w:val="left" w:leader="dot" w:pos="2268"/>
          <w:tab w:val="left" w:leader="hyphen" w:pos="4536"/>
          <w:tab w:val="left" w:leader="hyphen" w:pos="6804"/>
        </w:tabs>
        <w:spacing w:after="0" w:line="240" w:lineRule="auto"/>
        <w:jc w:val="center"/>
        <w:rPr>
          <w:rFonts w:ascii="Helvetica" w:hAnsi="Helvetica" w:cs="Helvetica"/>
          <w:sz w:val="18"/>
          <w:szCs w:val="24"/>
        </w:rPr>
      </w:pPr>
      <w:r w:rsidRPr="005644ED">
        <w:rPr>
          <w:rFonts w:ascii="Helvetica" w:hAnsi="Helvetica" w:cs="Helvetica"/>
          <w:noProof/>
          <w:sz w:val="18"/>
          <w:szCs w:val="24"/>
          <w:lang w:eastAsia="ru-RU"/>
        </w:rPr>
        <w:drawing>
          <wp:inline distT="0" distB="0" distL="0" distR="0" wp14:anchorId="2B73A295" wp14:editId="0E30F7B6">
            <wp:extent cx="4972050" cy="17049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2788" w:rsidRPr="005644ED" w:rsidRDefault="006C2788" w:rsidP="005644ED">
      <w:pPr>
        <w:tabs>
          <w:tab w:val="left" w:leader="dot" w:pos="2268"/>
          <w:tab w:val="left" w:leader="hyphen" w:pos="4536"/>
          <w:tab w:val="left" w:leader="hyphen" w:pos="6804"/>
        </w:tabs>
        <w:spacing w:after="0" w:line="240" w:lineRule="auto"/>
        <w:jc w:val="both"/>
        <w:rPr>
          <w:rFonts w:ascii="Helvetica" w:hAnsi="Helvetica" w:cs="Helvetica"/>
          <w:sz w:val="18"/>
          <w:szCs w:val="24"/>
        </w:rPr>
      </w:pPr>
    </w:p>
    <w:p w:rsidR="006C2788" w:rsidRPr="005644ED" w:rsidRDefault="006C2788" w:rsidP="005644ED">
      <w:pPr>
        <w:tabs>
          <w:tab w:val="left" w:pos="2145"/>
        </w:tabs>
        <w:suppressAutoHyphens/>
        <w:spacing w:after="0" w:line="240" w:lineRule="auto"/>
        <w:jc w:val="both"/>
        <w:rPr>
          <w:rFonts w:ascii="Helvetica" w:hAnsi="Helvetica" w:cs="Helvetica"/>
          <w:sz w:val="18"/>
          <w:szCs w:val="24"/>
        </w:rPr>
      </w:pPr>
      <w:r w:rsidRPr="005644ED">
        <w:rPr>
          <w:rFonts w:ascii="Helvetica" w:hAnsi="Helvetica" w:cs="Helvetica"/>
          <w:sz w:val="18"/>
          <w:szCs w:val="24"/>
        </w:rPr>
        <w:t>В январе - июне 2020 года по сравнению с аналогичным периодом предыдущего года в производстве скота и птицы на убой (в живом весе) в сельскохозяйственных организациях отмечалось увеличение удельного веса всех видов мяса, кроме мяса птицы.</w:t>
      </w:r>
    </w:p>
    <w:p w:rsidR="00CA4C3E" w:rsidRPr="00F365F3" w:rsidRDefault="00CA4C3E" w:rsidP="005644ED">
      <w:pPr>
        <w:spacing w:after="0" w:line="240" w:lineRule="auto"/>
        <w:jc w:val="both"/>
        <w:rPr>
          <w:rFonts w:ascii="Helvetica" w:hAnsi="Helvetica" w:cs="Helvetica"/>
          <w:sz w:val="18"/>
          <w:szCs w:val="24"/>
        </w:rPr>
      </w:pPr>
    </w:p>
    <w:sectPr w:rsidR="00CA4C3E" w:rsidRPr="00F3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65"/>
    <w:rsid w:val="001E1265"/>
    <w:rsid w:val="005644ED"/>
    <w:rsid w:val="006C2788"/>
    <w:rsid w:val="00CA4C3E"/>
    <w:rsid w:val="00D23903"/>
    <w:rsid w:val="00F3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2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26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C2788"/>
    <w:pPr>
      <w:tabs>
        <w:tab w:val="left" w:leader="dot" w:pos="2268"/>
        <w:tab w:val="left" w:leader="hyphen" w:pos="4536"/>
        <w:tab w:val="left" w:leader="hyphen" w:pos="6804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2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C27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C27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2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26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C2788"/>
    <w:pPr>
      <w:tabs>
        <w:tab w:val="left" w:leader="dot" w:pos="2268"/>
        <w:tab w:val="left" w:leader="hyphen" w:pos="4536"/>
        <w:tab w:val="left" w:leader="hyphen" w:pos="6804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2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C27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C27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7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57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729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1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222221112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 w="12898">
          <a:noFill/>
        </a:ln>
      </c:spPr>
    </c:title>
    <c:autoTitleDeleted val="0"/>
    <c:view3D>
      <c:rotX val="20"/>
      <c:rotY val="1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011299435028249"/>
          <c:y val="3.1590507253538909E-2"/>
          <c:w val="0.65493116841938825"/>
          <c:h val="0.968409492746461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811">
              <a:noFill/>
              <a:prstDash val="solid"/>
            </a:ln>
            <a:scene3d>
              <a:camera prst="orthographicFront"/>
              <a:lightRig rig="threePt" dir="t"/>
            </a:scene3d>
            <a:sp3d prstMaterial="softEdge">
              <a:bevelT/>
              <a:bevelB/>
            </a:sp3d>
          </c:spPr>
          <c:explosion val="25"/>
          <c:dPt>
            <c:idx val="0"/>
            <c:bubble3D val="0"/>
            <c:spPr>
              <a:solidFill>
                <a:srgbClr val="FFFF99"/>
              </a:solidFill>
              <a:ln w="2811">
                <a:solidFill>
                  <a:srgbClr val="5681CE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EC8406"/>
              </a:solidFill>
              <a:ln w="2811">
                <a:solidFill>
                  <a:srgbClr val="FFFF99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ln w="2811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0.1446009135224814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Крестьянские хозяйства
27</a:t>
                    </a:r>
                    <a:r>
                      <a:rPr lang="en-US" sz="80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,</a:t>
                    </a:r>
                    <a:r>
                      <a:rPr lang="ru-RU" sz="80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7%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496131430010963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baseline="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Хозяйства </a:t>
                    </a:r>
                  </a:p>
                  <a:p>
                    <a:r>
                      <a:rPr lang="ru-RU" sz="800" b="0" i="0" baseline="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населения
1</a:t>
                    </a:r>
                    <a:r>
                      <a:rPr lang="en-US" sz="800" b="0" i="0" baseline="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,</a:t>
                    </a:r>
                    <a:r>
                      <a:rPr lang="ru-RU" sz="800" b="0" i="0" baseline="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3%</a:t>
                    </a:r>
                    <a:endParaRPr lang="ru-RU" sz="90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18199071445709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0" baseline="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Сельхозорганизации</a:t>
                    </a:r>
                  </a:p>
                  <a:p>
                    <a:r>
                      <a:rPr lang="ru-RU" sz="800" b="0" baseline="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71%</a:t>
                    </a:r>
                  </a:p>
                  <a:p>
                    <a:endParaRPr lang="ru-RU" sz="900" b="0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800" b="0" i="0" baseline="0">
                        <a:latin typeface="Helvetica" panose="020B0604020202020204" pitchFamily="34" charset="0"/>
                        <a:cs typeface="Helvetica" panose="020B0604020202020204" pitchFamily="34" charset="0"/>
                      </a:defRPr>
                    </a:pPr>
                    <a:r>
                      <a:rPr lang="ru-RU" sz="800" b="0" i="0" baseline="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П</a:t>
                    </a:r>
                    <a:r>
                      <a:rPr lang="ru-RU" sz="80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тица
62,1%</a:t>
                    </a:r>
                    <a:endParaRPr lang="ru-RU"/>
                  </a:p>
                </c:rich>
              </c:tx>
              <c:spPr>
                <a:noFill/>
                <a:ln w="12898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 w="12898">
                <a:noFill/>
              </a:ln>
            </c:spPr>
            <c:txPr>
              <a:bodyPr/>
              <a:lstStyle/>
              <a:p>
                <a:pPr>
                  <a:defRPr sz="800" b="0" i="0" baseline="0">
                    <a:latin typeface="Helvetica" panose="020B0604020202020204" pitchFamily="34" charset="0"/>
                    <a:cs typeface="Helvetica" panose="020B0604020202020204" pitchFamily="34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Крестьянские хозяйства</c:v>
                </c:pt>
                <c:pt idx="1">
                  <c:v>Хозяйства населения</c:v>
                </c:pt>
                <c:pt idx="2">
                  <c:v>Сельхозорганизации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27.70263924110078</c:v>
                </c:pt>
                <c:pt idx="1">
                  <c:v>1.3102282333051563</c:v>
                </c:pt>
                <c:pt idx="2">
                  <c:v>70.987132525594049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281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281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281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2898">
                <a:noFill/>
              </a:ln>
            </c:spPr>
            <c:txPr>
              <a:bodyPr/>
              <a:lstStyle/>
              <a:p>
                <a:pPr>
                  <a:defRPr sz="312" b="1" i="0" u="none" strike="noStrike" baseline="0">
                    <a:solidFill>
                      <a:srgbClr val="000000"/>
                    </a:solidFill>
                    <a:latin typeface="Times New Roman CE"/>
                    <a:ea typeface="Times New Roman CE"/>
                    <a:cs typeface="Times New Roman 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Крестьянские хозяйства</c:v>
                </c:pt>
                <c:pt idx="1">
                  <c:v>Хозяйства населения</c:v>
                </c:pt>
                <c:pt idx="2">
                  <c:v>Сельхозорганизации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281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281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281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2898">
                <a:noFill/>
              </a:ln>
            </c:spPr>
            <c:txPr>
              <a:bodyPr/>
              <a:lstStyle/>
              <a:p>
                <a:pPr>
                  <a:defRPr sz="312" b="1" i="0" u="none" strike="noStrike" baseline="0">
                    <a:solidFill>
                      <a:srgbClr val="000000"/>
                    </a:solidFill>
                    <a:latin typeface="Times New Roman CE"/>
                    <a:ea typeface="Times New Roman CE"/>
                    <a:cs typeface="Times New Roman 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Крестьянские хозяйства</c:v>
                </c:pt>
                <c:pt idx="1">
                  <c:v>Хозяйства населения</c:v>
                </c:pt>
                <c:pt idx="2">
                  <c:v>Сельхозорганизации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562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" b="1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 w="15816">
          <a:noFill/>
        </a:ln>
      </c:spPr>
    </c:title>
    <c:autoTitleDeleted val="0"/>
    <c:view3D>
      <c:rotX val="20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011299435028249"/>
          <c:y val="3.1590507253538909E-2"/>
          <c:w val="0.65493116841938925"/>
          <c:h val="0.968409492746461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3587">
              <a:noFill/>
              <a:prstDash val="solid"/>
            </a:ln>
            <a:scene3d>
              <a:camera prst="orthographicFront"/>
              <a:lightRig rig="threePt" dir="t"/>
            </a:scene3d>
            <a:sp3d prstMaterial="softEdge">
              <a:bevelT/>
              <a:bevelB/>
            </a:sp3d>
          </c:spPr>
          <c:explosion val="25"/>
          <c:dPt>
            <c:idx val="0"/>
            <c:bubble3D val="0"/>
            <c:spPr>
              <a:solidFill>
                <a:srgbClr val="FFFF99"/>
              </a:solidFill>
              <a:ln w="3587">
                <a:solidFill>
                  <a:srgbClr val="5681CE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EC8406"/>
              </a:solidFill>
              <a:ln w="3587">
                <a:solidFill>
                  <a:srgbClr val="FFFF99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ln w="3587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3"/>
            <c:bubble3D val="0"/>
            <c:explosion val="12"/>
            <c:spPr>
              <a:solidFill>
                <a:srgbClr val="AFC7E3"/>
              </a:solidFill>
              <a:ln w="3587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/>
                <a:bevelB/>
              </a:sp3d>
            </c:spPr>
          </c:dPt>
          <c:dPt>
            <c:idx val="4"/>
            <c:bubble3D val="0"/>
            <c:explosion val="20"/>
            <c:spPr>
              <a:solidFill>
                <a:srgbClr val="FF0066"/>
              </a:solidFill>
              <a:ln w="3587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9.5728922535648076E-2"/>
                  <c:y val="-4.8317164774289704E-4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Крупный рогатый скот
14</a:t>
                    </a:r>
                    <a:r>
                      <a:rPr lang="en-US" sz="80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,</a:t>
                    </a:r>
                    <a:r>
                      <a:rPr lang="ru-RU" sz="80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4%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1956110961892779E-2"/>
                  <c:y val="-6.06691065025323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Свиньи
23</a:t>
                    </a:r>
                    <a:r>
                      <a:rPr lang="en-US"/>
                      <a:t>,</a:t>
                    </a:r>
                    <a:r>
                      <a:rPr lang="ru-RU"/>
                      <a:t>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6743689337490547E-2"/>
                  <c:y val="-4.35761429402914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Овцы и козы
0</a:t>
                    </a:r>
                    <a:r>
                      <a:rPr lang="en-US"/>
                      <a:t>,</a:t>
                    </a:r>
                    <a:r>
                      <a:rPr lang="ru-RU"/>
                      <a:t>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3873703019277884E-2"/>
                  <c:y val="-0.16234965015459921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Helvetica" panose="020B0604020202020204" pitchFamily="34" charset="0"/>
                        <a:ea typeface="Times New Roman"/>
                        <a:cs typeface="Helvetica" panose="020B0604020202020204" pitchFamily="34" charset="0"/>
                      </a:defRPr>
                    </a:pPr>
                    <a:r>
                      <a:rPr lang="ru-RU" sz="80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Птица
61</a:t>
                    </a:r>
                    <a:r>
                      <a:rPr lang="en-US" sz="80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,</a:t>
                    </a:r>
                    <a:r>
                      <a:rPr lang="ru-RU" sz="800">
                        <a:latin typeface="Helvetica" panose="020B0604020202020204" pitchFamily="34" charset="0"/>
                        <a:cs typeface="Helvetica" panose="020B0604020202020204" pitchFamily="34" charset="0"/>
                      </a:rPr>
                      <a:t>2%</a:t>
                    </a:r>
                    <a:endParaRPr lang="ru-RU" sz="900"/>
                  </a:p>
                </c:rich>
              </c:tx>
              <c:spPr>
                <a:noFill/>
                <a:ln w="15816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1872941376044339"/>
                  <c:y val="-5.896023560435231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
0</a:t>
                    </a:r>
                    <a:r>
                      <a:rPr lang="en-US"/>
                      <a:t>,</a:t>
                    </a:r>
                    <a:r>
                      <a:rPr lang="ru-RU"/>
                      <a:t>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 w="15816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Helvetica" panose="020B0604020202020204" pitchFamily="34" charset="0"/>
                    <a:ea typeface="Times New Roman"/>
                    <a:cs typeface="Helvetica" panose="020B0604020202020204" pitchFamily="34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14.4</c:v>
                </c:pt>
                <c:pt idx="1">
                  <c:v>23.8</c:v>
                </c:pt>
                <c:pt idx="2">
                  <c:v>0.5</c:v>
                </c:pt>
                <c:pt idx="3">
                  <c:v>61.2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35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35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358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358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358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5816">
                <a:noFill/>
              </a:ln>
            </c:spPr>
            <c:txPr>
              <a:bodyPr/>
              <a:lstStyle/>
              <a:p>
                <a:pPr>
                  <a:defRPr sz="399" b="1" i="0" u="none" strike="noStrike" baseline="0">
                    <a:solidFill>
                      <a:srgbClr val="000000"/>
                    </a:solidFill>
                    <a:latin typeface="Times New Roman CE"/>
                    <a:ea typeface="Times New Roman CE"/>
                    <a:cs typeface="Times New Roman 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35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35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358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358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358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5816">
                <a:noFill/>
              </a:ln>
            </c:spPr>
            <c:txPr>
              <a:bodyPr/>
              <a:lstStyle/>
              <a:p>
                <a:pPr>
                  <a:defRPr sz="399" b="1" i="0" u="none" strike="noStrike" baseline="0">
                    <a:solidFill>
                      <a:srgbClr val="000000"/>
                    </a:solidFill>
                    <a:latin typeface="Times New Roman CE"/>
                    <a:ea typeface="Times New Roman CE"/>
                    <a:cs typeface="Times New Roman 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717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9" b="1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F8BB-1940-43E3-A1CA-CC2AF289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Яблочкина Наталия Васильевна</dc:creator>
  <cp:lastModifiedBy>Яблочкина Наталия Васильевна</cp:lastModifiedBy>
  <cp:revision>4</cp:revision>
  <dcterms:created xsi:type="dcterms:W3CDTF">2020-07-20T12:42:00Z</dcterms:created>
  <dcterms:modified xsi:type="dcterms:W3CDTF">2020-07-21T05:45:00Z</dcterms:modified>
</cp:coreProperties>
</file>